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 Андрея Георгиевича</w:t>
      </w:r>
    </w:p>
    <w:p w:rsidR="00BE06BC" w:rsidRPr="00BE06BC" w:rsidRDefault="00BE06BC" w:rsidP="00470699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>«Применение технологий Hadoop для анализа "больших данных" на примере задач геоаналитики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470699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470699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470699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98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51360C">
        <w:rPr>
          <w:rFonts w:ascii="Times New Roman" w:hAnsi="Times New Roman" w:cs="Times New Roman"/>
          <w:sz w:val="28"/>
          <w:szCs w:val="28"/>
        </w:rPr>
        <w:t>4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19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24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30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31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34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42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46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50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51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51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55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60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65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73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73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78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79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83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88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96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97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1420BC">
          <w:rPr>
            <w:noProof/>
            <w:webHidden/>
            <w:sz w:val="28"/>
            <w:szCs w:val="28"/>
          </w:rPr>
          <w:t>98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63255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</w:t>
      </w:r>
      <w:r w:rsidR="00B973DA">
        <w:rPr>
          <w:rFonts w:ascii="Times New Roman" w:hAnsi="Times New Roman" w:cs="Times New Roman"/>
          <w:sz w:val="28"/>
          <w:szCs w:val="28"/>
        </w:rPr>
        <w:lastRenderedPageBreak/>
        <w:t xml:space="preserve">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470699">
      <w:pPr>
        <w:pStyle w:val="afb"/>
        <w:numPr>
          <w:ilvl w:val="0"/>
          <w:numId w:val="2"/>
        </w:numPr>
      </w:pPr>
      <w:bookmarkStart w:id="2" w:name="_Toc454363256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470699">
      <w:pPr>
        <w:pStyle w:val="afb"/>
        <w:numPr>
          <w:ilvl w:val="0"/>
          <w:numId w:val="2"/>
        </w:numPr>
        <w:ind w:left="0" w:firstLine="0"/>
      </w:pPr>
      <w:bookmarkStart w:id="3" w:name="_Toc454363257"/>
      <w:r>
        <w:lastRenderedPageBreak/>
        <w:t>Анализ задачи</w:t>
      </w:r>
      <w:bookmarkEnd w:id="3"/>
    </w:p>
    <w:p w:rsidR="00D60D34" w:rsidRPr="00D60D34" w:rsidRDefault="00D60D34" w:rsidP="0047069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470699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470699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470699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63258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</w:t>
      </w:r>
      <w:r w:rsidR="009162B5">
        <w:rPr>
          <w:rFonts w:ascii="Times New Roman" w:hAnsi="Times New Roman" w:cs="Times New Roman"/>
          <w:sz w:val="28"/>
          <w:szCs w:val="28"/>
        </w:rPr>
        <w:t>а рынке или внедрение новой CRM</w:t>
      </w:r>
      <w:r w:rsidR="00DC058A">
        <w:rPr>
          <w:rFonts w:ascii="Times New Roman" w:hAnsi="Times New Roman" w:cs="Times New Roman"/>
          <w:sz w:val="28"/>
          <w:szCs w:val="28"/>
        </w:rPr>
        <w:t xml:space="preserve"> (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="00DC058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DC058A">
        <w:rPr>
          <w:rFonts w:ascii="Times New Roman" w:hAnsi="Times New Roman" w:cs="Times New Roman"/>
          <w:sz w:val="28"/>
          <w:szCs w:val="28"/>
        </w:rPr>
        <w:t>)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="00DC058A" w:rsidRPr="00DC058A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Pr="00ED70E6">
        <w:t xml:space="preserve"> – первая фаза цикла.</w:t>
      </w:r>
      <w:r w:rsidR="009A6A32" w:rsidRPr="00ED70E6">
        <w:t xml:space="preserve"> </w:t>
      </w:r>
      <w:r w:rsidRPr="00ED70E6">
        <w:t>Т</w:t>
      </w:r>
      <w:r w:rsidR="009A6A32" w:rsidRPr="00ED70E6">
        <w:t>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ED70E6">
        <w:t>хорошо</w:t>
      </w:r>
      <w:proofErr w:type="gramEnd"/>
      <w:r w:rsidR="009A6A32" w:rsidRPr="00ED70E6">
        <w:t xml:space="preserve"> если не всех)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 Начинают появляться разные причины, которые препятствуют ходу проекта.</w:t>
      </w:r>
    </w:p>
    <w:p w:rsidR="009A6A32" w:rsidRPr="00ED70E6" w:rsidRDefault="00DC058A" w:rsidP="00ED70E6">
      <w:pPr>
        <w:pStyle w:val="a3"/>
      </w:pPr>
      <w:r w:rsidRPr="00ED70E6">
        <w:t>Склон просвещения. Т</w:t>
      </w:r>
      <w:r w:rsidR="009A6A32" w:rsidRPr="00ED70E6">
        <w:t>ут начинаются встречи, пересмотры некоторых идей или зад</w:t>
      </w:r>
      <w:r w:rsidRPr="00ED70E6">
        <w:t>ач, корректировки хода проекта. И</w:t>
      </w:r>
      <w:r w:rsidR="009A6A32" w:rsidRPr="00ED70E6">
        <w:t xml:space="preserve">ногда многие задачи, которые казались важными и нужными в начале, тут </w:t>
      </w:r>
      <w:r w:rsidRPr="00ED70E6">
        <w:t xml:space="preserve">же перестают рассматривать. </w:t>
      </w:r>
      <w:proofErr w:type="gramStart"/>
      <w:r w:rsidRPr="00ED70E6">
        <w:t>Н</w:t>
      </w:r>
      <w:r w:rsidR="009A6A32" w:rsidRPr="00ED70E6">
        <w:t>о</w:t>
      </w:r>
      <w:proofErr w:type="gramEnd"/>
      <w:r w:rsidR="009A6A32" w:rsidRPr="00ED70E6">
        <w:t xml:space="preserve"> </w:t>
      </w:r>
      <w:r w:rsidRPr="00ED70E6">
        <w:t xml:space="preserve">тем не менее </w:t>
      </w:r>
      <w:r w:rsidR="009A6A32" w:rsidRPr="00ED70E6">
        <w:t>появляются смежные задачи, которые обнаруживаются в ходе проекта</w:t>
      </w:r>
      <w:r w:rsidRPr="00ED70E6">
        <w:t>,</w:t>
      </w:r>
      <w:r w:rsidR="009A6A32" w:rsidRPr="00ED70E6">
        <w:t xml:space="preserve"> и решение которых дает больше преимущества для организации.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 xml:space="preserve">реимущества технологии становятся очевидными и признаются всеми. Технология стабильна и </w:t>
      </w:r>
      <w:r w:rsidR="009A6A32" w:rsidRPr="00ED70E6">
        <w:lastRenderedPageBreak/>
        <w:t>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70C29" wp14:editId="38FA5F01">
            <wp:extent cx="3607200" cy="27108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 xml:space="preserve">Соответственно любой процесс или даже свойство всей системы (отдела, компании, отрасли) можно рассматривать как объект управления с </w:t>
      </w:r>
      <w:r w:rsidRPr="007C4241">
        <w:rPr>
          <w:rFonts w:ascii="Times New Roman" w:hAnsi="Times New Roman" w:cs="Times New Roman"/>
          <w:sz w:val="28"/>
          <w:szCs w:val="28"/>
        </w:rPr>
        <w:lastRenderedPageBreak/>
        <w:t>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52512C">
        <w:rPr>
          <w:lang w:val="en-US"/>
        </w:rPr>
        <w:t>Secondary</w:t>
      </w:r>
      <w:r w:rsidR="00043AF6" w:rsidRPr="00043AF6">
        <w:t xml:space="preserve"> </w:t>
      </w:r>
      <w:r w:rsidR="00043AF6" w:rsidRPr="0052512C">
        <w:rPr>
          <w:lang w:val="en-US"/>
        </w:rPr>
        <w:t>Name</w:t>
      </w:r>
      <w:r w:rsidR="00043AF6" w:rsidRPr="00043AF6">
        <w:t xml:space="preserve"> </w:t>
      </w:r>
      <w:r w:rsidR="00043AF6" w:rsidRPr="0052512C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Pr="007B3680">
        <w:t xml:space="preserve"> (</w:t>
      </w:r>
      <w:r w:rsidRPr="0052512C">
        <w:rPr>
          <w:lang w:val="en-US"/>
        </w:rPr>
        <w:t>Data</w:t>
      </w:r>
      <w:r w:rsidRPr="007B3680">
        <w:t xml:space="preserve"> </w:t>
      </w:r>
      <w:r w:rsidRPr="0052512C">
        <w:rPr>
          <w:lang w:val="en-US"/>
        </w:rPr>
        <w:t>Node</w:t>
      </w:r>
      <w:r w:rsidRPr="007B3680">
        <w:t>)</w:t>
      </w:r>
      <w:r w:rsidR="00E21EF8">
        <w:t>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 xml:space="preserve">сервер </w:t>
      </w:r>
      <w:r>
        <w:rPr>
          <w:rFonts w:ascii="Times New Roman" w:hAnsi="Times New Roman" w:cs="Times New Roman"/>
          <w:sz w:val="28"/>
          <w:szCs w:val="28"/>
        </w:rPr>
        <w:lastRenderedPageBreak/>
        <w:t>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2A14EC">
        <w:rPr>
          <w:rFonts w:ascii="Times New Roman" w:hAnsi="Times New Roman" w:cs="Times New Roman"/>
          <w:sz w:val="28"/>
          <w:szCs w:val="28"/>
        </w:rPr>
        <w:t>на рисунке 6.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lastRenderedPageBreak/>
        <w:t xml:space="preserve">Рисунок </w:t>
      </w:r>
      <w:r w:rsidR="00495437">
        <w:t>6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7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lastRenderedPageBreak/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2A14EC">
        <w:rPr>
          <w:rFonts w:ascii="Times New Roman" w:hAnsi="Times New Roman" w:cs="Times New Roman"/>
          <w:sz w:val="28"/>
          <w:szCs w:val="28"/>
        </w:rPr>
        <w:t>8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2A14EC">
        <w:rPr>
          <w:noProof/>
          <w:lang w:eastAsia="ru-RU"/>
        </w:rPr>
        <w:t>8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2A14EC">
        <w:rPr>
          <w:rFonts w:ascii="Times New Roman" w:hAnsi="Times New Roman" w:cs="Times New Roman"/>
          <w:sz w:val="28"/>
          <w:szCs w:val="28"/>
        </w:rPr>
        <w:t xml:space="preserve"> 9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63261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470699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470699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470699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470699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A14EC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(SparkContext)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sc.textFile("/path/to/server_logs")</w:t>
      </w:r>
    </w:p>
    <w:p w:rsidR="00691B3B" w:rsidRPr="00BF1546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63262"/>
      <w:r w:rsidRPr="00C758F9">
        <w:t>Языки запросов к данным</w:t>
      </w:r>
      <w:bookmarkEnd w:id="38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 над данными, хранимыми в HDFS. Кроме того, как Hortonworks, так и Cloudera предоставляют ODBC-драйвера, позволяя подключить к Hive Microsoft Excel.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="00871DF2">
        <w:rPr>
          <w:rFonts w:ascii="Times New Roman" w:hAnsi="Times New Roman" w:cs="Times New Roman"/>
          <w:sz w:val="28"/>
          <w:szCs w:val="28"/>
        </w:rPr>
        <w:t xml:space="preserve">языке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63263"/>
      <w:r w:rsidRPr="00E56188">
        <w:t>Анализ организации хранения данных в системе</w:t>
      </w:r>
      <w:bookmarkEnd w:id="39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по большому счёту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(Name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Node),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(Data</w:t>
      </w:r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Node).</w:t>
      </w:r>
    </w:p>
    <w:p w:rsidR="00691B3B" w:rsidRDefault="00691B3B" w:rsidP="004A0649">
      <w:pPr>
        <w:pStyle w:val="aff5"/>
      </w:pPr>
      <w:r w:rsidRPr="00E333EF">
        <w:lastRenderedPageBreak/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 w:rsidR="00D3682A">
        <w:t xml:space="preserve">к. HDFS имеет классическую </w:t>
      </w:r>
      <w:r w:rsidR="00D3682A">
        <w:rPr>
          <w:lang w:val="en-US"/>
        </w:rPr>
        <w:t>U</w:t>
      </w:r>
      <w:r>
        <w:t>nix-подобную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</w:t>
      </w:r>
      <w:r w:rsidR="009617EF" w:rsidRPr="009617EF">
        <w:t xml:space="preserve"> [18]</w:t>
      </w:r>
      <w:r w:rsidRPr="00E333EF"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E55E92">
      <w:pPr>
        <w:pStyle w:val="aff5"/>
        <w:spacing w:before="240"/>
      </w:pPr>
      <w:r w:rsidRPr="004A2414">
        <w:t>Основным хранилищем данных для будущей системы является распределенная файловая система HDFS.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геолокационные данные, д</w:t>
      </w:r>
      <w:r w:rsidR="00F8658A" w:rsidRPr="004A2414">
        <w:t xml:space="preserve">анные </w:t>
      </w:r>
      <w:r w:rsidR="00361500" w:rsidRPr="004A2414">
        <w:t xml:space="preserve">далее </w:t>
      </w:r>
      <w:r w:rsidR="00F8658A" w:rsidRPr="004A2414">
        <w:t>CRM</w:t>
      </w:r>
      <w:r w:rsidRPr="004A2414">
        <w:t xml:space="preserve">, данные биллинга, данные о пополнении счета 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11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2A14EC">
        <w:rPr>
          <w:sz w:val="28"/>
          <w:szCs w:val="28"/>
        </w:rPr>
        <w:t>1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63264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lastRenderedPageBreak/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63265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470699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</w:p>
    <w:p w:rsidR="00412551" w:rsidRPr="00412551" w:rsidRDefault="00412551" w:rsidP="00470699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</w:t>
      </w:r>
      <w:r w:rsidR="00EC09BC" w:rsidRPr="00800564">
        <w:lastRenderedPageBreak/>
        <w:t>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63266"/>
      <w:r w:rsidRPr="002E78B2">
        <w:t>Справочник покрытия БС</w:t>
      </w:r>
      <w:bookmarkEnd w:id="42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 xml:space="preserve">180, то около вышки описываем окружность радиусом 1 км, затем данную окружность вписываем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363268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F6F34">
        <w:rPr>
          <w:rFonts w:ascii="Times New Roman" w:hAnsi="Times New Roman" w:cs="Times New Roman"/>
          <w:sz w:val="28"/>
          <w:szCs w:val="28"/>
        </w:rPr>
        <w:t>2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363269"/>
      <w:r w:rsidRPr="00CA1D58">
        <w:t>Анализ источников</w:t>
      </w:r>
      <w:r>
        <w:t xml:space="preserve"> входных данных</w:t>
      </w:r>
      <w:bookmarkEnd w:id="45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470699">
      <w:pPr>
        <w:pStyle w:val="afb"/>
        <w:numPr>
          <w:ilvl w:val="0"/>
          <w:numId w:val="2"/>
        </w:numPr>
      </w:pPr>
      <w:bookmarkStart w:id="55" w:name="_Toc454363271"/>
      <w:r w:rsidRPr="00A10872">
        <w:t>Аппаратные и программные требования</w:t>
      </w:r>
      <w:bookmarkEnd w:id="55"/>
    </w:p>
    <w:p w:rsidR="00CA3724" w:rsidRPr="00D27E61" w:rsidRDefault="00CA3724" w:rsidP="00A108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1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0E0289">
      <w:pPr>
        <w:pStyle w:val="a4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процесссора, 24-64 Гб памяти, 8 жестких дисков емкостью 1-2 Тб;</w:t>
      </w:r>
    </w:p>
    <w:p w:rsidR="00CA3724" w:rsidRPr="00CA3724" w:rsidRDefault="00CA3724" w:rsidP="000E0289">
      <w:pPr>
        <w:pStyle w:val="a4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0E0289">
      <w:pPr>
        <w:pStyle w:val="a4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0E0289">
      <w:pPr>
        <w:pStyle w:val="a4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52512C">
      <w:pPr>
        <w:pStyle w:val="a5"/>
        <w:numPr>
          <w:ilvl w:val="0"/>
          <w:numId w:val="0"/>
        </w:numPr>
        <w:ind w:left="709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7"/>
      </w:pPr>
      <w:r>
        <w:rPr>
          <w:noProof/>
          <w:lang w:eastAsia="ru-RU"/>
        </w:rPr>
        <w:drawing>
          <wp:inline distT="0" distB="0" distL="0" distR="0" wp14:anchorId="4F712DF4" wp14:editId="43FCD46A">
            <wp:extent cx="4435200" cy="2365200"/>
            <wp:effectExtent l="0" t="0" r="3810" b="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3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</w:t>
      </w:r>
      <w:r w:rsidR="00495437">
        <w:rPr>
          <w:rFonts w:ascii="Times New Roman" w:hAnsi="Times New Roman" w:cs="Times New Roman"/>
          <w:sz w:val="28"/>
          <w:szCs w:val="28"/>
        </w:rPr>
        <w:t xml:space="preserve"> </w:t>
      </w:r>
      <w:r w:rsidR="00495437" w:rsidRPr="00495437">
        <w:rPr>
          <w:rFonts w:ascii="Times New Roman" w:hAnsi="Times New Roman" w:cs="Times New Roman"/>
          <w:sz w:val="28"/>
          <w:szCs w:val="28"/>
        </w:rPr>
        <w:t>[</w:t>
      </w:r>
      <w:r w:rsidR="009617EF" w:rsidRPr="009617EF">
        <w:rPr>
          <w:rFonts w:ascii="Times New Roman" w:hAnsi="Times New Roman" w:cs="Times New Roman"/>
          <w:sz w:val="28"/>
          <w:szCs w:val="28"/>
        </w:rPr>
        <w:t>2</w:t>
      </w:r>
      <w:r w:rsidR="00F86F28" w:rsidRPr="00F86F28">
        <w:rPr>
          <w:rFonts w:ascii="Times New Roman" w:hAnsi="Times New Roman" w:cs="Times New Roman"/>
          <w:sz w:val="28"/>
          <w:szCs w:val="28"/>
        </w:rPr>
        <w:t>2</w:t>
      </w:r>
      <w:r w:rsidR="00495437" w:rsidRPr="0049543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bookmarkStart w:id="56" w:name="_GoBack"/>
      <w:bookmarkEnd w:id="56"/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470699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F86F28" w:rsidRPr="00F86F28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VirtualBox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>а» ядра при запуске файла виртуальной ОС CentOS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(Settings), далее в списке выбрать «Система» (System) и переместиться на вкладку «Материнская плата» (Motherboard).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>Для загрузки большого количества файлов или файлов большого объема предпочтительнее копировать файлы в HDFS с помощью утилиты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3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B230FC" w:rsidRPr="00B230FC" w:rsidRDefault="00396E3C" w:rsidP="0092002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0FC">
        <w:rPr>
          <w:rFonts w:ascii="Times New Roman" w:hAnsi="Times New Roman" w:cs="Times New Roman"/>
          <w:sz w:val="28"/>
          <w:szCs w:val="28"/>
        </w:rPr>
        <w:t xml:space="preserve">Hue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Linux.</w:t>
      </w:r>
    </w:p>
    <w:p w:rsidR="00480657" w:rsidRPr="00AD3209" w:rsidRDefault="00396E3C" w:rsidP="004A0649">
      <w:pPr>
        <w:pStyle w:val="aff5"/>
      </w:pPr>
      <w:r w:rsidRPr="00AD3209">
        <w:t xml:space="preserve">Веб-интерфейс </w:t>
      </w:r>
      <w:proofErr w:type="gramStart"/>
      <w:r w:rsidR="00AD3209" w:rsidRPr="00AD3209">
        <w:t>доступен</w:t>
      </w:r>
      <w:proofErr w:type="gramEnd"/>
      <w:r w:rsidRPr="00AD3209">
        <w:t xml:space="preserve"> по адресу </w:t>
      </w:r>
      <w:hyperlink r:id="rId22" w:history="1">
        <w:r w:rsidR="00480657" w:rsidRPr="00AD3209">
          <w:rPr>
            <w:rStyle w:val="ae"/>
            <w:color w:val="auto"/>
            <w:u w:val="none"/>
          </w:rPr>
          <w:t>http://[HueNode]:8888/filebrowser/</w:t>
        </w:r>
      </w:hyperlink>
      <w:r w:rsidR="00AD3209" w:rsidRPr="00AD3209">
        <w:rPr>
          <w:rStyle w:val="ae"/>
          <w:color w:val="auto"/>
          <w:u w:val="none"/>
        </w:rPr>
        <w:t>.</w:t>
      </w:r>
    </w:p>
    <w:p w:rsidR="00396E3C" w:rsidRPr="00AD3209" w:rsidRDefault="00480657" w:rsidP="004A0649">
      <w:pPr>
        <w:pStyle w:val="aff5"/>
      </w:pPr>
      <w:r w:rsidRPr="00AD3209">
        <w:t>Вместо [</w:t>
      </w:r>
      <w:r w:rsidR="00396E3C" w:rsidRPr="00AD3209">
        <w:t>Hue</w:t>
      </w:r>
      <w:r w:rsidRPr="00AD3209">
        <w:t>N</w:t>
      </w:r>
      <w:r w:rsidR="00396E3C" w:rsidRPr="00AD3209">
        <w:t>ode</w:t>
      </w:r>
      <w:r w:rsidRPr="00AD3209">
        <w:t>]</w:t>
      </w:r>
      <w:r w:rsidR="00396E3C" w:rsidRPr="00AD3209">
        <w:t xml:space="preserve"> указывается адрес узла, на котором развернут </w:t>
      </w:r>
      <w:r w:rsidR="00AD3209">
        <w:t xml:space="preserve">ресурс </w:t>
      </w:r>
      <w:r w:rsidR="00396E3C" w:rsidRPr="00AD3209">
        <w:t>Hue. Он интуитивно понятен и не требует дополнительных пояснений.</w:t>
      </w:r>
      <w:r w:rsidR="00C74605" w:rsidRPr="00AD3209">
        <w:t xml:space="preserve"> Пример </w:t>
      </w:r>
      <w:proofErr w:type="gramStart"/>
      <w:r w:rsidR="00C74605" w:rsidRPr="00AD3209">
        <w:t>пользовательского</w:t>
      </w:r>
      <w:proofErr w:type="gramEnd"/>
      <w:r w:rsidR="00C74605" w:rsidRPr="00AD3209"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6DBA20" wp14:editId="6D8A52BC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MapReduce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470699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470699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470699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C74605">
        <w:rPr>
          <w:rStyle w:val="aff4"/>
        </w:rPr>
        <w:t>15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18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19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F3252B" w:rsidP="004A0649">
      <w:pPr>
        <w:pStyle w:val="aff5"/>
      </w:pPr>
      <w:r>
        <w:t>На рисунке 20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4"/>
        </w:rPr>
        <w:t>Рисунок 20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21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C74605">
        <w:rPr>
          <w:rStyle w:val="aff4"/>
        </w:rPr>
        <w:t>Рисунок 21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следующем рисунке 22 изображен следующий этап – получение справочника покрытия </w:t>
      </w:r>
      <w:proofErr w:type="gramStart"/>
      <w:r>
        <w:rPr>
          <w:rStyle w:val="aff4"/>
        </w:rPr>
        <w:t>соседних</w:t>
      </w:r>
      <w:proofErr w:type="gramEnd"/>
      <w:r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87FA9">
        <w:rPr>
          <w:rStyle w:val="aff4"/>
        </w:rPr>
        <w:t>2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A1552F" w:rsidP="004A0649">
      <w:pPr>
        <w:pStyle w:val="aff5"/>
        <w:rPr>
          <w:rStyle w:val="aff4"/>
        </w:rPr>
      </w:pPr>
      <w:r>
        <w:rPr>
          <w:rStyle w:val="aff4"/>
        </w:rPr>
        <w:t xml:space="preserve">На рисунке 23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F81F8E" w:rsidRPr="000D63CC">
        <w:rPr>
          <w:noProof/>
          <w:lang w:eastAsia="ru-RU"/>
        </w:rPr>
        <w:t>6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28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>28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29.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30.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470699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470699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470699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470699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4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5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6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7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8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9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50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1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2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3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4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5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6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7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8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9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60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61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62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3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4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5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0699" w:rsidRDefault="00470699" w:rsidP="00B02639">
      <w:pPr>
        <w:spacing w:after="0" w:line="240" w:lineRule="auto"/>
      </w:pPr>
      <w:r>
        <w:separator/>
      </w:r>
    </w:p>
  </w:endnote>
  <w:endnote w:type="continuationSeparator" w:id="0">
    <w:p w:rsidR="00470699" w:rsidRDefault="0047069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029C">
          <w:rPr>
            <w:noProof/>
          </w:rPr>
          <w:t>47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0699" w:rsidRDefault="00470699" w:rsidP="00B02639">
      <w:pPr>
        <w:spacing w:after="0" w:line="240" w:lineRule="auto"/>
      </w:pPr>
      <w:r>
        <w:separator/>
      </w:r>
    </w:p>
  </w:footnote>
  <w:footnote w:type="continuationSeparator" w:id="0">
    <w:p w:rsidR="00470699" w:rsidRDefault="0047069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0699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55B2"/>
    <w:rsid w:val="00D060EE"/>
    <w:rsid w:val="00D13E3D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://gsl.azurewebsites.net/Portals/0/Users/dewitt/Papers/Hadoop/cacm2010.pdf" TargetMode="External"/><Relationship Id="rId50" Type="http://schemas.openxmlformats.org/officeDocument/2006/relationships/hyperlink" Target="http://theoryofmotivation.info/ru/general/function.html/" TargetMode="External"/><Relationship Id="rId55" Type="http://schemas.openxmlformats.org/officeDocument/2006/relationships/hyperlink" Target="https://azure.microsoft.com/ru-ru/documentation/articles/hdinsight-hadoop-introduction/" TargetMode="External"/><Relationship Id="rId63" Type="http://schemas.openxmlformats.org/officeDocument/2006/relationships/hyperlink" Target="http://docs.qgis.org/2.0/ru/docs/index.html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habrahabr.ru/company/dca/blog/267361" TargetMode="External"/><Relationship Id="rId53" Type="http://schemas.openxmlformats.org/officeDocument/2006/relationships/hyperlink" Target="http://www.gartner.com/newsroom/id/3114217" TargetMode="External"/><Relationship Id="rId58" Type="http://schemas.openxmlformats.org/officeDocument/2006/relationships/hyperlink" Target="https://developer.yahoo.com/hadoop/tutorial/module2.html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habrahabr.ru/post/198506/" TargetMode="External"/><Relationship Id="rId57" Type="http://schemas.openxmlformats.org/officeDocument/2006/relationships/hyperlink" Target="https://habrahabr.ru/post/240405/" TargetMode="External"/><Relationship Id="rId61" Type="http://schemas.openxmlformats.org/officeDocument/2006/relationships/hyperlink" Target="https://blog.selectel.ru/hadoop-chast-1-razvertyvanie-klastera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4" Type="http://schemas.openxmlformats.org/officeDocument/2006/relationships/hyperlink" Target="http://www.google.ru/trends/explore" TargetMode="External"/><Relationship Id="rId52" Type="http://schemas.openxmlformats.org/officeDocument/2006/relationships/hyperlink" Target="http://www.gartner.com/newsroom/id/2819918" TargetMode="External"/><Relationship Id="rId60" Type="http://schemas.openxmlformats.org/officeDocument/2006/relationships/hyperlink" Target="http://cs229.stanford.edu/notes/cs229-notes3.pdf" TargetMode="External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[HueNode]:8888/filebrowser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habrahabr.ru/company/beeline/blog/218669/" TargetMode="External"/><Relationship Id="rId56" Type="http://schemas.openxmlformats.org/officeDocument/2006/relationships/hyperlink" Target="https://www.dezyre.com/article/hadoop-mapreduce-vs-apache-spark-who-wins-the-battle/83" TargetMode="External"/><Relationship Id="rId64" Type="http://schemas.openxmlformats.org/officeDocument/2006/relationships/hyperlink" Target="http://blog.cloudera.com/blog/2013/01/how-to-schedule-recurring-hadoop-jobs-with-apache-oozie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www.gartner.com/newsroom/id/2575515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arxiv.org/abs/1309.5821/" TargetMode="External"/><Relationship Id="rId59" Type="http://schemas.openxmlformats.org/officeDocument/2006/relationships/hyperlink" Target="https://developer.yahoo.com/hadoop/tutorial/module4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://www.ibm.com/developerworks/ru/library/l-hadoop/" TargetMode="External"/><Relationship Id="rId62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467868-6074-41C5-94D4-0AFD85BF9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2038</TotalTime>
  <Pages>98</Pages>
  <Words>13648</Words>
  <Characters>77795</Characters>
  <Application>Microsoft Office Word</Application>
  <DocSecurity>0</DocSecurity>
  <Lines>648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181</cp:revision>
  <cp:lastPrinted>2016-06-19T18:04:00Z</cp:lastPrinted>
  <dcterms:created xsi:type="dcterms:W3CDTF">2016-06-19T17:27:00Z</dcterms:created>
  <dcterms:modified xsi:type="dcterms:W3CDTF">2016-06-22T10:39:00Z</dcterms:modified>
</cp:coreProperties>
</file>